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54" w:rsidRPr="000A7B5B" w:rsidRDefault="00193D68" w:rsidP="00C80754">
      <w:pPr>
        <w:spacing w:after="0"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Les estagnons</w:t>
      </w:r>
    </w:p>
    <w:p w:rsidR="00C80754" w:rsidRDefault="00C80754" w:rsidP="00C80754">
      <w:pPr>
        <w:spacing w:after="0"/>
        <w:rPr>
          <w:szCs w:val="12"/>
        </w:rPr>
      </w:pPr>
    </w:p>
    <w:p w:rsidR="003D4780" w:rsidRDefault="006D5A1A" w:rsidP="0049525F">
      <w:pPr>
        <w:spacing w:after="0" w:line="240" w:lineRule="auto"/>
        <w:rPr>
          <w:szCs w:val="12"/>
        </w:rPr>
      </w:pPr>
      <w:r>
        <w:rPr>
          <w:szCs w:val="12"/>
        </w:rPr>
        <w:t>Les Estagnons, (o</w:t>
      </w:r>
      <w:r w:rsidR="00D17355">
        <w:rPr>
          <w:szCs w:val="12"/>
        </w:rPr>
        <w:t xml:space="preserve">n les appelle </w:t>
      </w:r>
      <w:r w:rsidR="00FF0468">
        <w:rPr>
          <w:szCs w:val="12"/>
        </w:rPr>
        <w:t xml:space="preserve">en général </w:t>
      </w:r>
      <w:r w:rsidR="00D17355">
        <w:rPr>
          <w:szCs w:val="12"/>
        </w:rPr>
        <w:t xml:space="preserve">des « estagnons » </w:t>
      </w:r>
      <w:r>
        <w:rPr>
          <w:szCs w:val="12"/>
        </w:rPr>
        <w:t>nom</w:t>
      </w:r>
      <w:r w:rsidR="008B4D80">
        <w:rPr>
          <w:szCs w:val="12"/>
        </w:rPr>
        <w:t xml:space="preserve"> ve</w:t>
      </w:r>
      <w:r w:rsidR="00FF0468">
        <w:rPr>
          <w:szCs w:val="12"/>
        </w:rPr>
        <w:t>nant</w:t>
      </w:r>
      <w:r w:rsidR="00AA13FF">
        <w:rPr>
          <w:szCs w:val="12"/>
        </w:rPr>
        <w:t xml:space="preserve"> de l’E</w:t>
      </w:r>
      <w:r>
        <w:rPr>
          <w:szCs w:val="12"/>
        </w:rPr>
        <w:t>tain,</w:t>
      </w:r>
      <w:r w:rsidR="00AA13FF">
        <w:rPr>
          <w:szCs w:val="12"/>
        </w:rPr>
        <w:t xml:space="preserve"> car ils ont pris le nom des bidons fabriqués en fer-blanc (acier étamé) par les nombreux ferblantiers qui œuvraient alors</w:t>
      </w:r>
      <w:r>
        <w:rPr>
          <w:szCs w:val="12"/>
        </w:rPr>
        <w:t xml:space="preserve"> dans tous les villages</w:t>
      </w:r>
      <w:r w:rsidR="00AA13FF">
        <w:rPr>
          <w:szCs w:val="12"/>
        </w:rPr>
        <w:t>, et qui servaient au convoyage de beaucoup de produits et d’huile d’olive notamment.</w:t>
      </w:r>
    </w:p>
    <w:p w:rsidR="00AA13FF" w:rsidRDefault="00AA13FF" w:rsidP="0049525F">
      <w:pPr>
        <w:spacing w:after="0" w:line="240" w:lineRule="auto"/>
        <w:rPr>
          <w:szCs w:val="12"/>
        </w:rPr>
      </w:pPr>
    </w:p>
    <w:p w:rsidR="00D17355" w:rsidRDefault="00D17355" w:rsidP="0049525F">
      <w:pPr>
        <w:spacing w:after="0" w:line="240" w:lineRule="auto"/>
        <w:rPr>
          <w:szCs w:val="12"/>
        </w:rPr>
      </w:pPr>
      <w:r>
        <w:rPr>
          <w:szCs w:val="12"/>
        </w:rPr>
        <w:t xml:space="preserve">Ces bidons </w:t>
      </w:r>
      <w:r w:rsidR="008B4D80">
        <w:rPr>
          <w:szCs w:val="12"/>
        </w:rPr>
        <w:t xml:space="preserve">en cuivre </w:t>
      </w:r>
      <w:r>
        <w:rPr>
          <w:szCs w:val="12"/>
        </w:rPr>
        <w:t>là, sont très anciens, fin 19</w:t>
      </w:r>
      <w:r w:rsidRPr="00D17355">
        <w:rPr>
          <w:szCs w:val="12"/>
          <w:vertAlign w:val="superscript"/>
        </w:rPr>
        <w:t>ème</w:t>
      </w:r>
      <w:r>
        <w:rPr>
          <w:szCs w:val="12"/>
        </w:rPr>
        <w:t xml:space="preserve"> tout début 20</w:t>
      </w:r>
      <w:r w:rsidRPr="00D17355">
        <w:rPr>
          <w:szCs w:val="12"/>
          <w:vertAlign w:val="superscript"/>
        </w:rPr>
        <w:t>ème</w:t>
      </w:r>
      <w:r>
        <w:rPr>
          <w:szCs w:val="12"/>
        </w:rPr>
        <w:t xml:space="preserve">, ils sont rares à trouver, et encore </w:t>
      </w:r>
      <w:r w:rsidR="008B4D80">
        <w:rPr>
          <w:szCs w:val="12"/>
        </w:rPr>
        <w:t>plus rare à acheter</w:t>
      </w:r>
      <w:proofErr w:type="gramStart"/>
      <w:r w:rsidR="008B4D80">
        <w:rPr>
          <w:szCs w:val="12"/>
        </w:rPr>
        <w:t>!.</w:t>
      </w:r>
      <w:proofErr w:type="gramEnd"/>
      <w:r w:rsidR="008B4D80">
        <w:rPr>
          <w:szCs w:val="12"/>
        </w:rPr>
        <w:t xml:space="preserve"> Les personnes les possédant</w:t>
      </w:r>
      <w:r>
        <w:rPr>
          <w:szCs w:val="12"/>
        </w:rPr>
        <w:t xml:space="preserve"> encore, les gardent car ils sont encore pleins d’odeurs</w:t>
      </w:r>
      <w:proofErr w:type="gramStart"/>
      <w:r>
        <w:rPr>
          <w:szCs w:val="12"/>
        </w:rPr>
        <w:t>..</w:t>
      </w:r>
      <w:proofErr w:type="gramEnd"/>
      <w:r>
        <w:rPr>
          <w:szCs w:val="12"/>
        </w:rPr>
        <w:t xml:space="preserve"> plein de souvenirs</w:t>
      </w:r>
      <w:proofErr w:type="gramStart"/>
      <w:r>
        <w:rPr>
          <w:szCs w:val="12"/>
        </w:rPr>
        <w:t>..</w:t>
      </w:r>
      <w:proofErr w:type="gramEnd"/>
      <w:r>
        <w:rPr>
          <w:szCs w:val="12"/>
        </w:rPr>
        <w:t xml:space="preserve"> </w:t>
      </w:r>
      <w:proofErr w:type="gramStart"/>
      <w:r>
        <w:rPr>
          <w:szCs w:val="12"/>
        </w:rPr>
        <w:t>ce</w:t>
      </w:r>
      <w:proofErr w:type="gramEnd"/>
      <w:r>
        <w:rPr>
          <w:szCs w:val="12"/>
        </w:rPr>
        <w:t xml:space="preserve"> qui est bien compréhensible.</w:t>
      </w:r>
    </w:p>
    <w:p w:rsidR="00110AD4" w:rsidRDefault="008B4D80" w:rsidP="0049525F">
      <w:pPr>
        <w:spacing w:after="0" w:line="240" w:lineRule="auto"/>
        <w:rPr>
          <w:szCs w:val="12"/>
        </w:rPr>
      </w:pPr>
      <w:r>
        <w:rPr>
          <w:szCs w:val="12"/>
        </w:rPr>
        <w:t>Ils sont fait d’un</w:t>
      </w:r>
      <w:r w:rsidR="00D17355">
        <w:rPr>
          <w:szCs w:val="12"/>
        </w:rPr>
        <w:t xml:space="preserve"> cuivre</w:t>
      </w:r>
      <w:r w:rsidR="006D5A1A">
        <w:rPr>
          <w:szCs w:val="12"/>
        </w:rPr>
        <w:t xml:space="preserve"> épais</w:t>
      </w:r>
      <w:r w:rsidR="00D17355">
        <w:rPr>
          <w:szCs w:val="12"/>
        </w:rPr>
        <w:t xml:space="preserve">, </w:t>
      </w:r>
      <w:r>
        <w:rPr>
          <w:szCs w:val="12"/>
        </w:rPr>
        <w:t xml:space="preserve">ils sont </w:t>
      </w:r>
      <w:r w:rsidR="00D17355">
        <w:rPr>
          <w:szCs w:val="12"/>
        </w:rPr>
        <w:t>solides et de très belle facture.</w:t>
      </w:r>
    </w:p>
    <w:p w:rsidR="00D17355" w:rsidRDefault="006D5A1A" w:rsidP="0049525F">
      <w:pPr>
        <w:spacing w:after="0" w:line="240" w:lineRule="auto"/>
        <w:rPr>
          <w:szCs w:val="12"/>
        </w:rPr>
      </w:pPr>
      <w:r>
        <w:rPr>
          <w:szCs w:val="12"/>
        </w:rPr>
        <w:t>La production d’essence de lavande, bien moins productive</w:t>
      </w:r>
      <w:r w:rsidR="008B4D80">
        <w:rPr>
          <w:szCs w:val="12"/>
        </w:rPr>
        <w:t xml:space="preserve"> que son descendant Lavandin,</w:t>
      </w:r>
      <w:r>
        <w:rPr>
          <w:szCs w:val="12"/>
        </w:rPr>
        <w:t xml:space="preserve"> étant très </w:t>
      </w:r>
      <w:proofErr w:type="gramStart"/>
      <w:r>
        <w:rPr>
          <w:szCs w:val="12"/>
        </w:rPr>
        <w:t>divisée</w:t>
      </w:r>
      <w:proofErr w:type="gramEnd"/>
      <w:r>
        <w:rPr>
          <w:szCs w:val="12"/>
        </w:rPr>
        <w:t xml:space="preserve"> par un grand nombre de petites exploitations, ne demandait pas </w:t>
      </w:r>
      <w:r w:rsidR="00110AD4">
        <w:rPr>
          <w:szCs w:val="12"/>
        </w:rPr>
        <w:t>aux familles d’en posséder beaucoup. Av</w:t>
      </w:r>
      <w:r w:rsidR="008B4D80">
        <w:rPr>
          <w:szCs w:val="12"/>
        </w:rPr>
        <w:t>ec 1 – 2 peut être 3</w:t>
      </w:r>
      <w:r w:rsidR="00110AD4">
        <w:rPr>
          <w:szCs w:val="12"/>
        </w:rPr>
        <w:t xml:space="preserve"> bidons, qui plus est, chers à l’achat,</w:t>
      </w:r>
      <w:r w:rsidR="008B4D80">
        <w:rPr>
          <w:szCs w:val="12"/>
        </w:rPr>
        <w:t xml:space="preserve"> devaient surement </w:t>
      </w:r>
      <w:r w:rsidR="00110AD4">
        <w:rPr>
          <w:szCs w:val="12"/>
        </w:rPr>
        <w:t xml:space="preserve">suffire aux besoins </w:t>
      </w:r>
    </w:p>
    <w:p w:rsidR="00D17355" w:rsidRDefault="00D17355" w:rsidP="0049525F">
      <w:pPr>
        <w:spacing w:after="0" w:line="240" w:lineRule="auto"/>
        <w:rPr>
          <w:szCs w:val="12"/>
        </w:rPr>
      </w:pPr>
      <w:r>
        <w:rPr>
          <w:szCs w:val="12"/>
        </w:rPr>
        <w:t>On peut voir que leur fermeture à évoluée, partant d’un simple bouchon de liège, jusqu’au bouchon de laiton à double joint, et</w:t>
      </w:r>
      <w:proofErr w:type="gramStart"/>
      <w:r>
        <w:rPr>
          <w:szCs w:val="12"/>
        </w:rPr>
        <w:t>..</w:t>
      </w:r>
      <w:proofErr w:type="gramEnd"/>
      <w:r>
        <w:rPr>
          <w:szCs w:val="12"/>
        </w:rPr>
        <w:t xml:space="preserve"> </w:t>
      </w:r>
      <w:proofErr w:type="spellStart"/>
      <w:proofErr w:type="gramStart"/>
      <w:r>
        <w:rPr>
          <w:szCs w:val="12"/>
        </w:rPr>
        <w:t>plombable</w:t>
      </w:r>
      <w:proofErr w:type="spellEnd"/>
      <w:proofErr w:type="gramEnd"/>
      <w:r>
        <w:rPr>
          <w:szCs w:val="12"/>
        </w:rPr>
        <w:t> ! C’est qu’</w:t>
      </w:r>
      <w:r w:rsidR="004E686D">
        <w:rPr>
          <w:szCs w:val="12"/>
        </w:rPr>
        <w:t xml:space="preserve">au moment où les cours ont été au plus haut, </w:t>
      </w:r>
      <w:r>
        <w:rPr>
          <w:szCs w:val="12"/>
        </w:rPr>
        <w:t>il y avait de l’argent là dedans !</w:t>
      </w:r>
    </w:p>
    <w:p w:rsidR="00D17355" w:rsidRDefault="005D0B58" w:rsidP="0049525F">
      <w:pPr>
        <w:spacing w:after="0" w:line="240" w:lineRule="auto"/>
        <w:rPr>
          <w:szCs w:val="12"/>
        </w:rPr>
      </w:pPr>
      <w:r>
        <w:rPr>
          <w:szCs w:val="12"/>
        </w:rPr>
        <w:t>La capacité des miens, va de 40 litres à 60</w:t>
      </w:r>
      <w:r w:rsidR="00D17355">
        <w:rPr>
          <w:szCs w:val="12"/>
        </w:rPr>
        <w:t xml:space="preserve"> pour le plus grand.</w:t>
      </w:r>
    </w:p>
    <w:p w:rsidR="00AA13FF" w:rsidRDefault="00AA13FF" w:rsidP="0049525F">
      <w:pPr>
        <w:spacing w:after="0" w:line="240" w:lineRule="auto"/>
        <w:rPr>
          <w:szCs w:val="12"/>
        </w:rPr>
      </w:pPr>
    </w:p>
    <w:p w:rsidR="00013A3D" w:rsidRDefault="00013A3D" w:rsidP="0049525F">
      <w:pPr>
        <w:spacing w:after="0" w:line="240" w:lineRule="auto"/>
        <w:rPr>
          <w:szCs w:val="12"/>
        </w:rPr>
      </w:pPr>
    </w:p>
    <w:p w:rsidR="00A731B2" w:rsidRDefault="00013A3D" w:rsidP="0049525F">
      <w:pPr>
        <w:spacing w:after="0" w:line="240" w:lineRule="auto"/>
        <w:rPr>
          <w:szCs w:val="12"/>
        </w:rPr>
      </w:pPr>
      <w:r>
        <w:rPr>
          <w:szCs w:val="12"/>
        </w:rPr>
        <w:t xml:space="preserve">                                      </w:t>
      </w:r>
      <w:r w:rsidR="00A731B2">
        <w:rPr>
          <w:noProof/>
          <w:szCs w:val="12"/>
          <w:lang w:eastAsia="fr-FR"/>
        </w:rPr>
        <w:drawing>
          <wp:inline distT="0" distB="0" distL="0" distR="0">
            <wp:extent cx="3784598" cy="2838450"/>
            <wp:effectExtent l="19050" t="0" r="6352" b="0"/>
            <wp:docPr id="2" name="Image 1" descr="100_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2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3446" cy="284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A3D" w:rsidRDefault="00013A3D" w:rsidP="0049525F">
      <w:pPr>
        <w:spacing w:after="0" w:line="240" w:lineRule="auto"/>
        <w:rPr>
          <w:szCs w:val="12"/>
        </w:rPr>
      </w:pPr>
    </w:p>
    <w:p w:rsidR="00013A3D" w:rsidRDefault="00013A3D" w:rsidP="0049525F">
      <w:pPr>
        <w:spacing w:after="0" w:line="240" w:lineRule="auto"/>
        <w:rPr>
          <w:szCs w:val="12"/>
        </w:rPr>
      </w:pPr>
    </w:p>
    <w:p w:rsidR="002F34E5" w:rsidRDefault="002F34E5" w:rsidP="0049525F">
      <w:pPr>
        <w:spacing w:after="0" w:line="240" w:lineRule="auto"/>
        <w:rPr>
          <w:szCs w:val="12"/>
        </w:rPr>
      </w:pPr>
      <w:r>
        <w:rPr>
          <w:szCs w:val="12"/>
        </w:rPr>
        <w:t>Les suivant</w:t>
      </w:r>
      <w:r w:rsidR="006610D6">
        <w:rPr>
          <w:szCs w:val="12"/>
        </w:rPr>
        <w:t>s, en fer-blanc et en acier galvanisé (acier recouvert d’une couche de zinc), commencent à ressembler aux derniers bidons si nombreux dans les années 70-80.</w:t>
      </w:r>
    </w:p>
    <w:p w:rsidR="00C913FD" w:rsidRDefault="006610D6" w:rsidP="0049525F">
      <w:pPr>
        <w:spacing w:after="0" w:line="240" w:lineRule="auto"/>
        <w:rPr>
          <w:szCs w:val="12"/>
        </w:rPr>
      </w:pPr>
      <w:r>
        <w:rPr>
          <w:szCs w:val="12"/>
        </w:rPr>
        <w:t xml:space="preserve">Ils en ont déjà la forme cylindrique pour le corps et conique pour la partie haute, mais ils sont encore construit à la main pour le plus </w:t>
      </w:r>
      <w:proofErr w:type="spellStart"/>
      <w:r>
        <w:rPr>
          <w:szCs w:val="12"/>
        </w:rPr>
        <w:t>agé</w:t>
      </w:r>
      <w:proofErr w:type="spellEnd"/>
      <w:r>
        <w:rPr>
          <w:szCs w:val="12"/>
        </w:rPr>
        <w:t xml:space="preserve"> (tôles rivetées et soudées à l’étain, cerclage de renfort en </w:t>
      </w:r>
      <w:proofErr w:type="gramStart"/>
      <w:r>
        <w:rPr>
          <w:szCs w:val="12"/>
        </w:rPr>
        <w:t>acier )</w:t>
      </w:r>
      <w:proofErr w:type="gramEnd"/>
      <w:r w:rsidR="00C913FD">
        <w:rPr>
          <w:szCs w:val="12"/>
        </w:rPr>
        <w:t>.</w:t>
      </w:r>
    </w:p>
    <w:p w:rsidR="006610D6" w:rsidRDefault="00C913FD" w:rsidP="0049525F">
      <w:pPr>
        <w:spacing w:after="0" w:line="240" w:lineRule="auto"/>
        <w:rPr>
          <w:szCs w:val="12"/>
        </w:rPr>
      </w:pPr>
      <w:r>
        <w:rPr>
          <w:szCs w:val="12"/>
        </w:rPr>
        <w:t xml:space="preserve">Leur </w:t>
      </w:r>
      <w:r w:rsidR="006610D6">
        <w:rPr>
          <w:szCs w:val="12"/>
        </w:rPr>
        <w:t>goulot et le</w:t>
      </w:r>
      <w:r>
        <w:rPr>
          <w:szCs w:val="12"/>
        </w:rPr>
        <w:t>ur</w:t>
      </w:r>
      <w:r w:rsidR="006610D6">
        <w:rPr>
          <w:szCs w:val="12"/>
        </w:rPr>
        <w:t xml:space="preserve"> bouchon</w:t>
      </w:r>
      <w:r>
        <w:rPr>
          <w:szCs w:val="12"/>
        </w:rPr>
        <w:t xml:space="preserve"> sont encore</w:t>
      </w:r>
      <w:r w:rsidR="006610D6">
        <w:rPr>
          <w:szCs w:val="12"/>
        </w:rPr>
        <w:t xml:space="preserve"> en laiton. Ceux-ci sont encore plus diffici</w:t>
      </w:r>
      <w:r w:rsidR="00545D75">
        <w:rPr>
          <w:szCs w:val="12"/>
        </w:rPr>
        <w:t>les à trouver, car</w:t>
      </w:r>
      <w:r w:rsidR="00F568DD">
        <w:rPr>
          <w:szCs w:val="12"/>
        </w:rPr>
        <w:t xml:space="preserve"> bien plus fragiles</w:t>
      </w:r>
      <w:r w:rsidR="006610D6">
        <w:rPr>
          <w:szCs w:val="12"/>
        </w:rPr>
        <w:t xml:space="preserve"> aux chocs, </w:t>
      </w:r>
      <w:r w:rsidR="00F568DD">
        <w:rPr>
          <w:szCs w:val="12"/>
        </w:rPr>
        <w:t xml:space="preserve">bien </w:t>
      </w:r>
      <w:r w:rsidR="006610D6">
        <w:rPr>
          <w:szCs w:val="12"/>
        </w:rPr>
        <w:t>moins facilement réparables, et très oxydables contrairement au cuivre.</w:t>
      </w:r>
      <w:r w:rsidR="00545D75">
        <w:rPr>
          <w:szCs w:val="12"/>
        </w:rPr>
        <w:t xml:space="preserve"> Sur une photo ancienne vue sur inter</w:t>
      </w:r>
      <w:r w:rsidR="00F568DD">
        <w:rPr>
          <w:szCs w:val="12"/>
        </w:rPr>
        <w:t>net, on peut voir les mêmes bidons,</w:t>
      </w:r>
      <w:r w:rsidR="00545D75">
        <w:rPr>
          <w:szCs w:val="12"/>
        </w:rPr>
        <w:t xml:space="preserve"> en tôle étamée,</w:t>
      </w:r>
      <w:r w:rsidR="00F568DD">
        <w:rPr>
          <w:szCs w:val="12"/>
        </w:rPr>
        <w:t xml:space="preserve"> habillés d’une vannerie sur toute leur partie cylindrique, habillage qui devait assurer une certaine protection contre les chocs, inévit</w:t>
      </w:r>
      <w:r w:rsidR="00013A3D">
        <w:rPr>
          <w:szCs w:val="12"/>
        </w:rPr>
        <w:t>ables avec les chemins empierré</w:t>
      </w:r>
      <w:r w:rsidR="00F568DD">
        <w:rPr>
          <w:szCs w:val="12"/>
        </w:rPr>
        <w:t>s d’alors.</w:t>
      </w:r>
    </w:p>
    <w:p w:rsidR="00F568DD" w:rsidRDefault="00F568DD" w:rsidP="0049525F">
      <w:pPr>
        <w:spacing w:after="0" w:line="240" w:lineRule="auto"/>
        <w:rPr>
          <w:szCs w:val="12"/>
        </w:rPr>
      </w:pPr>
    </w:p>
    <w:p w:rsidR="00013A3D" w:rsidRDefault="00013A3D" w:rsidP="0049525F">
      <w:pPr>
        <w:spacing w:after="0" w:line="240" w:lineRule="auto"/>
        <w:rPr>
          <w:szCs w:val="12"/>
        </w:rPr>
      </w:pPr>
    </w:p>
    <w:p w:rsidR="00013A3D" w:rsidRDefault="00013A3D" w:rsidP="00013A3D">
      <w:pPr>
        <w:spacing w:after="0" w:line="240" w:lineRule="auto"/>
        <w:ind w:firstLine="3544"/>
        <w:rPr>
          <w:szCs w:val="12"/>
        </w:rPr>
      </w:pPr>
      <w:r>
        <w:rPr>
          <w:szCs w:val="12"/>
        </w:rPr>
        <w:t xml:space="preserve">                                                                                              …./…</w:t>
      </w:r>
    </w:p>
    <w:p w:rsidR="00F568DD" w:rsidRDefault="00013A3D" w:rsidP="0049525F">
      <w:pPr>
        <w:spacing w:after="0" w:line="240" w:lineRule="auto"/>
        <w:rPr>
          <w:szCs w:val="12"/>
        </w:rPr>
      </w:pPr>
      <w:r>
        <w:rPr>
          <w:szCs w:val="12"/>
        </w:rPr>
        <w:lastRenderedPageBreak/>
        <w:t xml:space="preserve">              </w:t>
      </w:r>
      <w:r w:rsidR="00F568DD">
        <w:rPr>
          <w:noProof/>
          <w:szCs w:val="12"/>
          <w:lang w:eastAsia="fr-FR"/>
        </w:rPr>
        <w:drawing>
          <wp:inline distT="0" distB="0" distL="0" distR="0">
            <wp:extent cx="2324100" cy="3098801"/>
            <wp:effectExtent l="19050" t="0" r="0" b="0"/>
            <wp:docPr id="4" name="Image 3" descr="100_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9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613" cy="30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68DD">
        <w:rPr>
          <w:szCs w:val="12"/>
        </w:rPr>
        <w:t xml:space="preserve">             </w:t>
      </w:r>
      <w:r w:rsidR="00F568DD">
        <w:rPr>
          <w:noProof/>
          <w:szCs w:val="12"/>
          <w:lang w:eastAsia="fr-FR"/>
        </w:rPr>
        <w:drawing>
          <wp:inline distT="0" distB="0" distL="0" distR="0">
            <wp:extent cx="2305050" cy="3073400"/>
            <wp:effectExtent l="19050" t="0" r="0" b="0"/>
            <wp:docPr id="6" name="Image 5" descr="100_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2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559" cy="307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9D" w:rsidRDefault="00F1219D" w:rsidP="0049525F">
      <w:pPr>
        <w:spacing w:after="0" w:line="240" w:lineRule="auto"/>
        <w:rPr>
          <w:szCs w:val="12"/>
        </w:rPr>
      </w:pPr>
    </w:p>
    <w:p w:rsidR="00013A3D" w:rsidRDefault="00013A3D" w:rsidP="0049525F">
      <w:pPr>
        <w:spacing w:after="0" w:line="240" w:lineRule="auto"/>
        <w:rPr>
          <w:szCs w:val="12"/>
        </w:rPr>
      </w:pPr>
    </w:p>
    <w:p w:rsidR="00013A3D" w:rsidRDefault="00013A3D" w:rsidP="0049525F">
      <w:pPr>
        <w:spacing w:after="0" w:line="240" w:lineRule="auto"/>
        <w:rPr>
          <w:szCs w:val="12"/>
        </w:rPr>
      </w:pPr>
    </w:p>
    <w:p w:rsidR="00013A3D" w:rsidRDefault="00013A3D" w:rsidP="0049525F">
      <w:pPr>
        <w:spacing w:after="0" w:line="240" w:lineRule="auto"/>
        <w:rPr>
          <w:szCs w:val="12"/>
        </w:rPr>
      </w:pPr>
    </w:p>
    <w:p w:rsidR="00013A3D" w:rsidRDefault="00013A3D" w:rsidP="0049525F">
      <w:pPr>
        <w:spacing w:after="0" w:line="240" w:lineRule="auto"/>
        <w:rPr>
          <w:szCs w:val="12"/>
        </w:rPr>
      </w:pPr>
    </w:p>
    <w:p w:rsidR="00B77751" w:rsidRDefault="00F1219D" w:rsidP="0049525F">
      <w:pPr>
        <w:spacing w:after="0" w:line="240" w:lineRule="auto"/>
        <w:rPr>
          <w:szCs w:val="12"/>
        </w:rPr>
      </w:pPr>
      <w:r>
        <w:rPr>
          <w:szCs w:val="12"/>
        </w:rPr>
        <w:t>Les dernie</w:t>
      </w:r>
      <w:r w:rsidR="000001EC">
        <w:rPr>
          <w:szCs w:val="12"/>
        </w:rPr>
        <w:t>rs que tout le monde connait bien</w:t>
      </w:r>
      <w:r>
        <w:rPr>
          <w:szCs w:val="12"/>
        </w:rPr>
        <w:t xml:space="preserve">, ont gardés la forme </w:t>
      </w:r>
      <w:r w:rsidR="000001EC">
        <w:rPr>
          <w:szCs w:val="12"/>
        </w:rPr>
        <w:t>des précédents</w:t>
      </w:r>
      <w:r>
        <w:rPr>
          <w:szCs w:val="12"/>
        </w:rPr>
        <w:t>, mais sont de construction b</w:t>
      </w:r>
      <w:r w:rsidR="00B77751">
        <w:rPr>
          <w:szCs w:val="12"/>
        </w:rPr>
        <w:t>ien plus solide en</w:t>
      </w:r>
      <w:r>
        <w:rPr>
          <w:szCs w:val="12"/>
        </w:rPr>
        <w:t xml:space="preserve"> de tôle d’acier galvanisée, tôle assez épaisses</w:t>
      </w:r>
      <w:r w:rsidR="00B77751">
        <w:rPr>
          <w:szCs w:val="12"/>
        </w:rPr>
        <w:t xml:space="preserve"> c</w:t>
      </w:r>
      <w:r>
        <w:rPr>
          <w:szCs w:val="12"/>
        </w:rPr>
        <w:t xml:space="preserve">apable d’être </w:t>
      </w:r>
      <w:r w:rsidR="00B77751">
        <w:rPr>
          <w:szCs w:val="12"/>
        </w:rPr>
        <w:t>soudée à l’arc.</w:t>
      </w:r>
    </w:p>
    <w:p w:rsidR="000001EC" w:rsidRDefault="00B77751" w:rsidP="0049525F">
      <w:pPr>
        <w:spacing w:after="0" w:line="240" w:lineRule="auto"/>
        <w:rPr>
          <w:szCs w:val="12"/>
        </w:rPr>
      </w:pPr>
      <w:r>
        <w:rPr>
          <w:szCs w:val="12"/>
        </w:rPr>
        <w:t xml:space="preserve">Les bouchons sont </w:t>
      </w:r>
      <w:r w:rsidR="000001EC">
        <w:rPr>
          <w:szCs w:val="12"/>
        </w:rPr>
        <w:t>en fonte d’acier</w:t>
      </w:r>
      <w:r w:rsidR="00C36990">
        <w:rPr>
          <w:szCs w:val="12"/>
        </w:rPr>
        <w:t xml:space="preserve">, </w:t>
      </w:r>
      <w:proofErr w:type="spellStart"/>
      <w:r w:rsidR="00C36990">
        <w:rPr>
          <w:szCs w:val="12"/>
        </w:rPr>
        <w:t>plombables</w:t>
      </w:r>
      <w:proofErr w:type="spellEnd"/>
      <w:r w:rsidR="00C36990">
        <w:rPr>
          <w:szCs w:val="12"/>
        </w:rPr>
        <w:t xml:space="preserve"> eux aussi, avec une empreinte carrée ou un carré en relief, pouvant recevo</w:t>
      </w:r>
      <w:r w:rsidR="00545D75">
        <w:rPr>
          <w:szCs w:val="12"/>
        </w:rPr>
        <w:t xml:space="preserve">ir un effort de serrage </w:t>
      </w:r>
      <w:r w:rsidR="00C36990">
        <w:rPr>
          <w:szCs w:val="12"/>
        </w:rPr>
        <w:t xml:space="preserve">assez conséquent ! </w:t>
      </w:r>
      <w:r>
        <w:rPr>
          <w:szCs w:val="12"/>
        </w:rPr>
        <w:t>Ces</w:t>
      </w:r>
      <w:r w:rsidR="00F1219D">
        <w:rPr>
          <w:szCs w:val="12"/>
        </w:rPr>
        <w:t xml:space="preserve"> bidons sont bien moins rares, </w:t>
      </w:r>
      <w:r w:rsidR="000001EC">
        <w:rPr>
          <w:szCs w:val="12"/>
        </w:rPr>
        <w:t>sauf pour les plus petits, plus adaptés à l’essence fine, ou à la production d’huile essentielle de sauge</w:t>
      </w:r>
      <w:r>
        <w:rPr>
          <w:szCs w:val="12"/>
        </w:rPr>
        <w:t xml:space="preserve">. Ils finissent </w:t>
      </w:r>
      <w:r w:rsidR="000001EC">
        <w:rPr>
          <w:szCs w:val="12"/>
        </w:rPr>
        <w:t>souvent en décoration, peints à la main.</w:t>
      </w:r>
    </w:p>
    <w:p w:rsidR="00F1219D" w:rsidRDefault="000001EC" w:rsidP="0049525F">
      <w:pPr>
        <w:spacing w:after="0" w:line="240" w:lineRule="auto"/>
        <w:rPr>
          <w:szCs w:val="12"/>
        </w:rPr>
      </w:pPr>
      <w:r>
        <w:rPr>
          <w:szCs w:val="12"/>
        </w:rPr>
        <w:t>L</w:t>
      </w:r>
      <w:r w:rsidR="00F1219D">
        <w:rPr>
          <w:szCs w:val="12"/>
        </w:rPr>
        <w:t>es 1ers doivent dater de</w:t>
      </w:r>
      <w:r w:rsidR="00B77751">
        <w:rPr>
          <w:szCs w:val="12"/>
        </w:rPr>
        <w:t>s années 50,</w:t>
      </w:r>
      <w:r w:rsidR="00F1219D">
        <w:rPr>
          <w:szCs w:val="12"/>
        </w:rPr>
        <w:t xml:space="preserve"> et ont été utilisés </w:t>
      </w:r>
      <w:r w:rsidR="0025000F">
        <w:rPr>
          <w:szCs w:val="12"/>
        </w:rPr>
        <w:t xml:space="preserve">par chez nous jusqu’aux </w:t>
      </w:r>
      <w:r w:rsidR="00F1219D">
        <w:rPr>
          <w:szCs w:val="12"/>
        </w:rPr>
        <w:t>années 80. Peut être qu’ils le s</w:t>
      </w:r>
      <w:r w:rsidR="00B77751">
        <w:rPr>
          <w:szCs w:val="12"/>
        </w:rPr>
        <w:t>ont encore dans d’autres terroir</w:t>
      </w:r>
      <w:r w:rsidR="00F1219D">
        <w:rPr>
          <w:szCs w:val="12"/>
        </w:rPr>
        <w:t>s où</w:t>
      </w:r>
      <w:r>
        <w:rPr>
          <w:szCs w:val="12"/>
        </w:rPr>
        <w:t xml:space="preserve"> de nombreuses petites exploitations familiales, comme dans la Drome, sont toujours actives.</w:t>
      </w:r>
    </w:p>
    <w:p w:rsidR="000001EC" w:rsidRDefault="00B77751" w:rsidP="0049525F">
      <w:pPr>
        <w:spacing w:after="0" w:line="240" w:lineRule="auto"/>
        <w:rPr>
          <w:szCs w:val="12"/>
        </w:rPr>
      </w:pPr>
      <w:r>
        <w:rPr>
          <w:szCs w:val="12"/>
        </w:rPr>
        <w:t xml:space="preserve">Mes bidons </w:t>
      </w:r>
      <w:r w:rsidR="000001EC">
        <w:rPr>
          <w:szCs w:val="12"/>
        </w:rPr>
        <w:t>ont</w:t>
      </w:r>
      <w:r>
        <w:rPr>
          <w:szCs w:val="12"/>
        </w:rPr>
        <w:t xml:space="preserve"> une capacité</w:t>
      </w:r>
      <w:r w:rsidR="000001EC">
        <w:rPr>
          <w:szCs w:val="12"/>
        </w:rPr>
        <w:t xml:space="preserve">, pour les deux plus petits, de 5 litres, </w:t>
      </w:r>
      <w:r>
        <w:rPr>
          <w:szCs w:val="12"/>
        </w:rPr>
        <w:t>jusqu’</w:t>
      </w:r>
      <w:r w:rsidR="000001EC">
        <w:rPr>
          <w:szCs w:val="12"/>
        </w:rPr>
        <w:t xml:space="preserve">à 60 pour les grands. </w:t>
      </w:r>
    </w:p>
    <w:p w:rsidR="00C36990" w:rsidRDefault="00C36990" w:rsidP="0049525F">
      <w:pPr>
        <w:spacing w:after="0" w:line="240" w:lineRule="auto"/>
        <w:rPr>
          <w:szCs w:val="12"/>
        </w:rPr>
      </w:pPr>
    </w:p>
    <w:p w:rsidR="0025000F" w:rsidRDefault="00545D75" w:rsidP="0049525F">
      <w:pPr>
        <w:spacing w:after="0" w:line="240" w:lineRule="auto"/>
        <w:rPr>
          <w:szCs w:val="12"/>
        </w:rPr>
      </w:pPr>
      <w:r>
        <w:rPr>
          <w:szCs w:val="12"/>
        </w:rPr>
        <w:t xml:space="preserve">        </w:t>
      </w:r>
      <w:r w:rsidR="0025000F">
        <w:rPr>
          <w:noProof/>
          <w:szCs w:val="12"/>
          <w:lang w:eastAsia="fr-FR"/>
        </w:rPr>
        <w:drawing>
          <wp:inline distT="0" distB="0" distL="0" distR="0">
            <wp:extent cx="2829983" cy="2122487"/>
            <wp:effectExtent l="19050" t="0" r="8467" b="0"/>
            <wp:docPr id="1" name="Image 0" descr="100_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2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648" cy="212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00F">
        <w:rPr>
          <w:noProof/>
          <w:szCs w:val="12"/>
          <w:lang w:eastAsia="fr-FR"/>
        </w:rPr>
        <w:drawing>
          <wp:inline distT="0" distB="0" distL="0" distR="0">
            <wp:extent cx="2000250" cy="2666999"/>
            <wp:effectExtent l="19050" t="0" r="0" b="0"/>
            <wp:docPr id="3" name="Image 2" descr="SAM_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294" cy="266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00F" w:rsidSect="009A1BC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682A"/>
    <w:rsid w:val="000001EC"/>
    <w:rsid w:val="00013A3D"/>
    <w:rsid w:val="00016656"/>
    <w:rsid w:val="00035FEC"/>
    <w:rsid w:val="00096F55"/>
    <w:rsid w:val="000A7B5B"/>
    <w:rsid w:val="00110AD4"/>
    <w:rsid w:val="00193D68"/>
    <w:rsid w:val="0025000F"/>
    <w:rsid w:val="00294F31"/>
    <w:rsid w:val="002F34E5"/>
    <w:rsid w:val="00357CCF"/>
    <w:rsid w:val="00362D24"/>
    <w:rsid w:val="00384948"/>
    <w:rsid w:val="003A4355"/>
    <w:rsid w:val="003C166A"/>
    <w:rsid w:val="003D4780"/>
    <w:rsid w:val="003F32FE"/>
    <w:rsid w:val="0043651B"/>
    <w:rsid w:val="00486F26"/>
    <w:rsid w:val="0049525F"/>
    <w:rsid w:val="004E686D"/>
    <w:rsid w:val="004F4430"/>
    <w:rsid w:val="0051522C"/>
    <w:rsid w:val="00545D75"/>
    <w:rsid w:val="005D0B58"/>
    <w:rsid w:val="006610D6"/>
    <w:rsid w:val="006B2B28"/>
    <w:rsid w:val="006D5A1A"/>
    <w:rsid w:val="007B659B"/>
    <w:rsid w:val="007D731E"/>
    <w:rsid w:val="007E43BB"/>
    <w:rsid w:val="00861A1D"/>
    <w:rsid w:val="008B4D80"/>
    <w:rsid w:val="00911EA9"/>
    <w:rsid w:val="009571F0"/>
    <w:rsid w:val="00993FC6"/>
    <w:rsid w:val="00996663"/>
    <w:rsid w:val="009A1BC8"/>
    <w:rsid w:val="009C26A8"/>
    <w:rsid w:val="00A374B7"/>
    <w:rsid w:val="00A731B2"/>
    <w:rsid w:val="00AA13FF"/>
    <w:rsid w:val="00AC4465"/>
    <w:rsid w:val="00AE02BA"/>
    <w:rsid w:val="00B20467"/>
    <w:rsid w:val="00B77751"/>
    <w:rsid w:val="00BA6B51"/>
    <w:rsid w:val="00BC1543"/>
    <w:rsid w:val="00C21625"/>
    <w:rsid w:val="00C279FA"/>
    <w:rsid w:val="00C36990"/>
    <w:rsid w:val="00C579FC"/>
    <w:rsid w:val="00C80754"/>
    <w:rsid w:val="00C913FD"/>
    <w:rsid w:val="00D079AF"/>
    <w:rsid w:val="00D17355"/>
    <w:rsid w:val="00D447BA"/>
    <w:rsid w:val="00D817E4"/>
    <w:rsid w:val="00E16E10"/>
    <w:rsid w:val="00E70126"/>
    <w:rsid w:val="00F1121F"/>
    <w:rsid w:val="00F1219D"/>
    <w:rsid w:val="00F2682A"/>
    <w:rsid w:val="00F568DD"/>
    <w:rsid w:val="00FF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8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95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21</cp:revision>
  <dcterms:created xsi:type="dcterms:W3CDTF">2011-06-16T17:51:00Z</dcterms:created>
  <dcterms:modified xsi:type="dcterms:W3CDTF">2012-01-18T19:02:00Z</dcterms:modified>
</cp:coreProperties>
</file>